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71" w:rsidRPr="00DE2106" w:rsidRDefault="00FD5871" w:rsidP="00FD5871">
      <w:pPr>
        <w:rPr>
          <w:rFonts w:ascii="彩虹粗仿宋" w:eastAsia="彩虹粗仿宋"/>
          <w:b/>
          <w:color w:val="000000"/>
          <w:sz w:val="32"/>
          <w:szCs w:val="32"/>
        </w:rPr>
      </w:pPr>
      <w:r w:rsidRPr="00FD5871">
        <w:rPr>
          <w:rFonts w:ascii="彩虹粗仿宋" w:eastAsia="彩虹粗仿宋" w:hint="eastAsia"/>
          <w:b/>
          <w:color w:val="000000"/>
          <w:sz w:val="32"/>
          <w:szCs w:val="32"/>
        </w:rPr>
        <w:t>中国建设银行青岛市分行“乾元-稳赢”(私募)固定收益类封闭式净值型人民币理财产品2018年第1期</w:t>
      </w:r>
      <w:r w:rsidRPr="00DE2106">
        <w:rPr>
          <w:rFonts w:ascii="彩虹粗仿宋" w:eastAsia="彩虹粗仿宋" w:hint="eastAsia"/>
          <w:b/>
          <w:color w:val="000000"/>
          <w:sz w:val="32"/>
          <w:szCs w:val="32"/>
        </w:rPr>
        <w:t>投资管理报告</w:t>
      </w:r>
    </w:p>
    <w:p w:rsidR="00FD5871" w:rsidRPr="0020073A" w:rsidRDefault="00FD5871" w:rsidP="0020073A">
      <w:pPr>
        <w:spacing w:line="480" w:lineRule="exact"/>
        <w:ind w:firstLineChars="200" w:firstLine="480"/>
        <w:jc w:val="center"/>
        <w:rPr>
          <w:rFonts w:ascii="彩虹粗仿宋" w:eastAsia="彩虹粗仿宋" w:hAnsi="宋体"/>
          <w:color w:val="000000"/>
          <w:sz w:val="24"/>
          <w:szCs w:val="24"/>
        </w:rPr>
      </w:pPr>
      <w:r w:rsidRPr="0020073A">
        <w:rPr>
          <w:rFonts w:ascii="彩虹粗仿宋" w:eastAsia="彩虹粗仿宋" w:hAnsi="宋体" w:hint="eastAsia"/>
          <w:color w:val="000000"/>
          <w:sz w:val="24"/>
          <w:szCs w:val="24"/>
        </w:rPr>
        <w:t>报告日：2018年</w:t>
      </w:r>
      <w:r w:rsidR="00DC3BE3">
        <w:rPr>
          <w:rFonts w:ascii="彩虹粗仿宋" w:eastAsia="彩虹粗仿宋" w:hAnsi="宋体" w:hint="eastAsia"/>
          <w:color w:val="000000"/>
          <w:sz w:val="24"/>
          <w:szCs w:val="24"/>
        </w:rPr>
        <w:t>10</w:t>
      </w:r>
      <w:r w:rsidRPr="0020073A">
        <w:rPr>
          <w:rFonts w:ascii="彩虹粗仿宋" w:eastAsia="彩虹粗仿宋" w:hAnsi="宋体" w:hint="eastAsia"/>
          <w:color w:val="000000"/>
          <w:sz w:val="24"/>
          <w:szCs w:val="24"/>
        </w:rPr>
        <w:t>月</w:t>
      </w:r>
      <w:r w:rsidR="00DC3BE3">
        <w:rPr>
          <w:rFonts w:ascii="彩虹粗仿宋" w:eastAsia="彩虹粗仿宋" w:hAnsi="宋体" w:hint="eastAsia"/>
          <w:color w:val="000000"/>
          <w:sz w:val="24"/>
          <w:szCs w:val="24"/>
        </w:rPr>
        <w:t>31</w:t>
      </w:r>
      <w:r w:rsidRPr="0020073A">
        <w:rPr>
          <w:rFonts w:ascii="彩虹粗仿宋" w:eastAsia="彩虹粗仿宋" w:hAnsi="宋体" w:hint="eastAsia"/>
          <w:color w:val="000000"/>
          <w:sz w:val="24"/>
          <w:szCs w:val="24"/>
        </w:rPr>
        <w:t>日</w:t>
      </w:r>
    </w:p>
    <w:p w:rsidR="00FD5871" w:rsidRPr="0020073A" w:rsidRDefault="00FD5871" w:rsidP="0020073A">
      <w:pPr>
        <w:spacing w:line="360" w:lineRule="auto"/>
        <w:ind w:firstLineChars="200" w:firstLine="560"/>
        <w:rPr>
          <w:rFonts w:ascii="宋体" w:hAnsi="宋体" w:cs="宋体"/>
          <w:color w:val="000000"/>
          <w:kern w:val="0"/>
          <w:sz w:val="20"/>
          <w:szCs w:val="20"/>
        </w:rPr>
      </w:pPr>
      <w:r w:rsidRPr="00FD5871">
        <w:rPr>
          <w:rFonts w:ascii="彩虹粗仿宋" w:eastAsia="彩虹粗仿宋" w:hAnsi="宋体" w:hint="eastAsia"/>
          <w:color w:val="000000"/>
          <w:sz w:val="28"/>
          <w:szCs w:val="28"/>
        </w:rPr>
        <w:t>中国建设银行青岛市分行“乾元-稳赢”(私募)固定收益类封闭式净值型人民币理财产品2018年第1期</w:t>
      </w:r>
      <w:r w:rsidRPr="00DE2106">
        <w:rPr>
          <w:rFonts w:ascii="彩虹粗仿宋" w:eastAsia="彩虹粗仿宋" w:hAnsi="宋体" w:hint="eastAsia"/>
          <w:color w:val="000000"/>
          <w:sz w:val="28"/>
          <w:szCs w:val="28"/>
        </w:rPr>
        <w:t>于201</w:t>
      </w:r>
      <w:r>
        <w:rPr>
          <w:rFonts w:ascii="彩虹粗仿宋" w:eastAsia="彩虹粗仿宋" w:hAnsi="宋体" w:hint="eastAsia"/>
          <w:color w:val="000000"/>
          <w:sz w:val="28"/>
          <w:szCs w:val="28"/>
        </w:rPr>
        <w:t>8</w:t>
      </w:r>
      <w:r w:rsidRPr="00DE2106">
        <w:rPr>
          <w:rFonts w:ascii="彩虹粗仿宋" w:eastAsia="彩虹粗仿宋" w:hAnsi="宋体" w:hint="eastAsia"/>
          <w:color w:val="000000"/>
          <w:sz w:val="28"/>
          <w:szCs w:val="28"/>
        </w:rPr>
        <w:t>年</w:t>
      </w:r>
      <w:r>
        <w:rPr>
          <w:rFonts w:ascii="彩虹粗仿宋" w:eastAsia="彩虹粗仿宋" w:hAnsi="宋体" w:hint="eastAsia"/>
          <w:color w:val="000000"/>
          <w:sz w:val="28"/>
          <w:szCs w:val="28"/>
        </w:rPr>
        <w:t>7</w:t>
      </w:r>
      <w:r w:rsidRPr="00DE2106">
        <w:rPr>
          <w:rFonts w:ascii="彩虹粗仿宋" w:eastAsia="彩虹粗仿宋" w:hAnsi="宋体" w:hint="eastAsia"/>
          <w:color w:val="000000"/>
          <w:sz w:val="28"/>
          <w:szCs w:val="28"/>
        </w:rPr>
        <w:t>月</w:t>
      </w:r>
      <w:r>
        <w:rPr>
          <w:rFonts w:ascii="彩虹粗仿宋" w:eastAsia="彩虹粗仿宋" w:hAnsi="宋体" w:hint="eastAsia"/>
          <w:color w:val="000000"/>
          <w:sz w:val="28"/>
          <w:szCs w:val="28"/>
        </w:rPr>
        <w:t>4</w:t>
      </w:r>
      <w:r w:rsidRPr="00DE2106">
        <w:rPr>
          <w:rFonts w:ascii="彩虹粗仿宋" w:eastAsia="彩虹粗仿宋" w:hAnsi="宋体" w:hint="eastAsia"/>
          <w:color w:val="000000"/>
          <w:sz w:val="28"/>
          <w:szCs w:val="28"/>
        </w:rPr>
        <w:t>日正</w:t>
      </w:r>
      <w:r>
        <w:rPr>
          <w:rFonts w:ascii="彩虹粗仿宋" w:eastAsia="彩虹粗仿宋" w:hAnsi="宋体" w:hint="eastAsia"/>
          <w:color w:val="000000"/>
          <w:sz w:val="28"/>
          <w:szCs w:val="28"/>
        </w:rPr>
        <w:t>式成立。截至报告日，目前</w:t>
      </w:r>
      <w:r w:rsidRPr="00DE2106">
        <w:rPr>
          <w:rFonts w:ascii="彩虹粗仿宋" w:eastAsia="彩虹粗仿宋" w:hAnsi="宋体" w:hint="eastAsia"/>
          <w:color w:val="000000"/>
          <w:sz w:val="28"/>
          <w:szCs w:val="28"/>
        </w:rPr>
        <w:t>本产品</w:t>
      </w:r>
      <w:r>
        <w:rPr>
          <w:rFonts w:ascii="彩虹粗仿宋" w:eastAsia="彩虹粗仿宋" w:hAnsi="宋体" w:hint="eastAsia"/>
          <w:color w:val="000000"/>
          <w:sz w:val="28"/>
          <w:szCs w:val="28"/>
        </w:rPr>
        <w:t>总资产净值</w:t>
      </w:r>
      <w:r w:rsidRPr="00DE2106">
        <w:rPr>
          <w:rFonts w:ascii="彩虹粗仿宋" w:eastAsia="彩虹粗仿宋" w:hAnsi="宋体" w:hint="eastAsia"/>
          <w:color w:val="000000"/>
          <w:sz w:val="28"/>
          <w:szCs w:val="28"/>
        </w:rPr>
        <w:t>为</w:t>
      </w:r>
      <w:r w:rsidR="00DC3BE3" w:rsidRPr="00DC3BE3">
        <w:rPr>
          <w:rFonts w:ascii="彩虹粗仿宋" w:eastAsia="彩虹粗仿宋" w:hAnsi="宋体"/>
          <w:color w:val="000000"/>
          <w:sz w:val="28"/>
          <w:szCs w:val="28"/>
        </w:rPr>
        <w:t>142,730,033.90</w:t>
      </w:r>
      <w:r>
        <w:rPr>
          <w:rFonts w:ascii="彩虹粗仿宋" w:eastAsia="彩虹粗仿宋" w:hAnsi="宋体" w:hint="eastAsia"/>
          <w:color w:val="000000"/>
          <w:sz w:val="28"/>
          <w:szCs w:val="28"/>
        </w:rPr>
        <w:t>元。</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一、报告期投资者实际收益率</w:t>
      </w:r>
    </w:p>
    <w:p w:rsidR="00FD5871" w:rsidRPr="00FD5871" w:rsidRDefault="00FD5871" w:rsidP="0020073A">
      <w:pPr>
        <w:spacing w:line="360" w:lineRule="auto"/>
        <w:ind w:firstLineChars="200" w:firstLine="560"/>
        <w:rPr>
          <w:rFonts w:ascii="宋体" w:hAnsi="宋体" w:cs="宋体"/>
          <w:color w:val="000000"/>
          <w:kern w:val="0"/>
          <w:sz w:val="20"/>
          <w:szCs w:val="20"/>
        </w:rPr>
      </w:pPr>
      <w:r>
        <w:rPr>
          <w:rFonts w:ascii="彩虹粗仿宋" w:eastAsia="彩虹粗仿宋" w:hAnsi="宋体" w:hint="eastAsia"/>
          <w:color w:val="000000"/>
          <w:sz w:val="28"/>
          <w:szCs w:val="28"/>
        </w:rPr>
        <w:t>截至2018年</w:t>
      </w:r>
      <w:r w:rsidR="00DC3BE3">
        <w:rPr>
          <w:rFonts w:ascii="彩虹粗仿宋" w:eastAsia="彩虹粗仿宋" w:hAnsi="宋体" w:hint="eastAsia"/>
          <w:color w:val="000000"/>
          <w:sz w:val="28"/>
          <w:szCs w:val="28"/>
        </w:rPr>
        <w:t>10</w:t>
      </w:r>
      <w:r>
        <w:rPr>
          <w:rFonts w:ascii="彩虹粗仿宋" w:eastAsia="彩虹粗仿宋" w:hAnsi="宋体" w:hint="eastAsia"/>
          <w:color w:val="000000"/>
          <w:sz w:val="28"/>
          <w:szCs w:val="28"/>
        </w:rPr>
        <w:t>月</w:t>
      </w:r>
      <w:r w:rsidR="00DC3BE3">
        <w:rPr>
          <w:rFonts w:ascii="彩虹粗仿宋" w:eastAsia="彩虹粗仿宋" w:hAnsi="宋体" w:hint="eastAsia"/>
          <w:color w:val="000000"/>
          <w:sz w:val="28"/>
          <w:szCs w:val="28"/>
        </w:rPr>
        <w:t>31</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 xml:space="preserve">，产品单位净值为 </w:t>
      </w:r>
      <w:r w:rsidR="00DC3BE3" w:rsidRPr="00DC3BE3">
        <w:rPr>
          <w:rFonts w:ascii="彩虹粗仿宋" w:eastAsia="彩虹粗仿宋" w:hAnsi="宋体"/>
          <w:color w:val="000000"/>
          <w:sz w:val="28"/>
          <w:szCs w:val="28"/>
        </w:rPr>
        <w:t>1.019500</w:t>
      </w:r>
      <w:r>
        <w:rPr>
          <w:rFonts w:ascii="彩虹粗仿宋" w:eastAsia="彩虹粗仿宋" w:hAnsi="宋体" w:hint="eastAsia"/>
          <w:color w:val="000000"/>
          <w:sz w:val="28"/>
          <w:szCs w:val="28"/>
        </w:rPr>
        <w:t>。</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相关计算方法，请具体查阅产品说明书。</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二、产品投资组合详细情况</w:t>
      </w:r>
    </w:p>
    <w:p w:rsidR="00A90C3C" w:rsidRDefault="00FD5871" w:rsidP="009D0077">
      <w:pPr>
        <w:spacing w:line="360" w:lineRule="auto"/>
        <w:ind w:firstLineChars="200" w:firstLine="560"/>
        <w:rPr>
          <w:rFonts w:ascii="彩虹粗仿宋" w:eastAsia="彩虹粗仿宋" w:hAnsi="宋体"/>
          <w:color w:val="000000"/>
          <w:sz w:val="28"/>
          <w:szCs w:val="28"/>
        </w:rPr>
      </w:pPr>
      <w:r>
        <w:rPr>
          <w:rFonts w:ascii="彩虹粗仿宋" w:eastAsia="彩虹粗仿宋" w:hAnsi="宋体" w:hint="eastAsia"/>
          <w:color w:val="000000"/>
          <w:sz w:val="28"/>
          <w:szCs w:val="28"/>
        </w:rPr>
        <w:t>截至2018年</w:t>
      </w:r>
      <w:r w:rsidR="00DC3BE3">
        <w:rPr>
          <w:rFonts w:ascii="彩虹粗仿宋" w:eastAsia="彩虹粗仿宋" w:hAnsi="宋体" w:hint="eastAsia"/>
          <w:color w:val="000000"/>
          <w:sz w:val="28"/>
          <w:szCs w:val="28"/>
        </w:rPr>
        <w:t>10</w:t>
      </w:r>
      <w:r>
        <w:rPr>
          <w:rFonts w:ascii="彩虹粗仿宋" w:eastAsia="彩虹粗仿宋" w:hAnsi="宋体" w:hint="eastAsia"/>
          <w:color w:val="000000"/>
          <w:sz w:val="28"/>
          <w:szCs w:val="28"/>
        </w:rPr>
        <w:t>月</w:t>
      </w:r>
      <w:r w:rsidR="00DC3BE3">
        <w:rPr>
          <w:rFonts w:ascii="彩虹粗仿宋" w:eastAsia="彩虹粗仿宋" w:hAnsi="宋体" w:hint="eastAsia"/>
          <w:color w:val="000000"/>
          <w:sz w:val="28"/>
          <w:szCs w:val="28"/>
        </w:rPr>
        <w:t>31</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，本产品的资金实际全部投资于</w:t>
      </w:r>
      <w:r w:rsidRPr="00FD5871">
        <w:rPr>
          <w:rFonts w:ascii="彩虹粗仿宋" w:eastAsia="彩虹粗仿宋" w:hAnsi="宋体" w:hint="eastAsia"/>
          <w:color w:val="000000"/>
          <w:sz w:val="28"/>
          <w:szCs w:val="28"/>
        </w:rPr>
        <w:t>青岛兰庭置业有限公司所持有的存货收益权</w:t>
      </w:r>
      <w:bookmarkStart w:id="0" w:name="_GoBack"/>
      <w:bookmarkEnd w:id="0"/>
      <w:r w:rsidR="00A90C3C">
        <w:rPr>
          <w:rFonts w:ascii="彩虹粗仿宋" w:eastAsia="彩虹粗仿宋" w:hAnsi="宋体" w:hint="eastAsia"/>
          <w:color w:val="000000"/>
          <w:sz w:val="28"/>
          <w:szCs w:val="28"/>
        </w:rPr>
        <w:t>，具体非标准化债权资产信息如下：</w:t>
      </w:r>
    </w:p>
    <w:p w:rsidR="009D0077" w:rsidRDefault="009D0077" w:rsidP="009D0077">
      <w:pPr>
        <w:spacing w:line="360" w:lineRule="auto"/>
        <w:ind w:firstLineChars="200" w:firstLine="560"/>
        <w:rPr>
          <w:rFonts w:ascii="彩虹粗仿宋" w:eastAsia="彩虹粗仿宋" w:hAnsi="宋体"/>
          <w:color w:val="000000"/>
          <w:sz w:val="28"/>
          <w:szCs w:val="28"/>
        </w:rPr>
      </w:pPr>
    </w:p>
    <w:tbl>
      <w:tblPr>
        <w:tblStyle w:val="a6"/>
        <w:tblW w:w="0" w:type="auto"/>
        <w:tblLook w:val="04A0"/>
      </w:tblPr>
      <w:tblGrid>
        <w:gridCol w:w="476"/>
        <w:gridCol w:w="866"/>
        <w:gridCol w:w="1258"/>
        <w:gridCol w:w="768"/>
        <w:gridCol w:w="751"/>
        <w:gridCol w:w="4403"/>
      </w:tblGrid>
      <w:tr w:rsidR="00A90C3C" w:rsidTr="009D0077">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序号</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融资客户名称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项目名称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交易结构</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剩余融资期限</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备注</w:t>
            </w:r>
          </w:p>
        </w:tc>
      </w:tr>
      <w:tr w:rsidR="00A90C3C" w:rsidTr="009D0077">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宋体" w:cs="宋体" w:hint="eastAsia"/>
                <w:color w:val="000000"/>
                <w:kern w:val="0"/>
                <w:szCs w:val="21"/>
              </w:rPr>
              <w:t xml:space="preserve">　1</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青岛兰庭置业有限公司</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青岛兰庭置业有限公司非标准化债权资产</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非标准化债权资产</w:t>
            </w:r>
          </w:p>
        </w:tc>
        <w:tc>
          <w:tcPr>
            <w:tcW w:w="0" w:type="auto"/>
            <w:vAlign w:val="center"/>
          </w:tcPr>
          <w:p w:rsidR="00A90C3C" w:rsidRPr="00B161D4" w:rsidRDefault="00DC3BE3" w:rsidP="0056272B">
            <w:pPr>
              <w:widowControl/>
              <w:jc w:val="left"/>
              <w:rPr>
                <w:rFonts w:ascii="宋体" w:hAnsi="宋体" w:cs="宋体"/>
                <w:color w:val="000000"/>
                <w:kern w:val="0"/>
                <w:szCs w:val="21"/>
              </w:rPr>
            </w:pPr>
            <w:r>
              <w:rPr>
                <w:rFonts w:ascii="宋体" w:hAnsi="宋体" w:cs="宋体" w:hint="eastAsia"/>
                <w:color w:val="000000"/>
                <w:kern w:val="0"/>
                <w:szCs w:val="21"/>
              </w:rPr>
              <w:t>420</w:t>
            </w:r>
            <w:r w:rsidR="00A90C3C" w:rsidRPr="00B161D4">
              <w:rPr>
                <w:rFonts w:ascii="宋体" w:hAnsi="宋体" w:cs="宋体" w:hint="eastAsia"/>
                <w:color w:val="000000"/>
                <w:kern w:val="0"/>
                <w:szCs w:val="21"/>
              </w:rPr>
              <w:t>天</w:t>
            </w:r>
          </w:p>
        </w:tc>
        <w:tc>
          <w:tcPr>
            <w:tcW w:w="0" w:type="auto"/>
            <w:vAlign w:val="center"/>
          </w:tcPr>
          <w:p w:rsidR="00A90C3C" w:rsidRPr="00064F96" w:rsidRDefault="00A90C3C" w:rsidP="0056272B">
            <w:pPr>
              <w:widowControl/>
              <w:rPr>
                <w:rFonts w:ascii="宋体" w:hAnsi="宋体" w:cs="宋体"/>
                <w:color w:val="000000"/>
                <w:kern w:val="0"/>
                <w:szCs w:val="21"/>
              </w:rPr>
            </w:pPr>
            <w:r w:rsidRPr="00B161D4">
              <w:rPr>
                <w:rFonts w:ascii="宋体" w:hAnsiTheme="minorHAnsi" w:cs="宋体" w:hint="eastAsia"/>
                <w:color w:val="000000"/>
                <w:kern w:val="0"/>
                <w:szCs w:val="21"/>
              </w:rPr>
              <w:t>投资于青岛兰庭置业有限公司所持有的存货收益权，资金用于吴家疃、大李家疃片区改造项目的拆迁补偿。本笔非标准化债权类资产由平度市城市建设投资开发有限公司提供保证。</w:t>
            </w:r>
            <w:r w:rsidRPr="009B3473">
              <w:rPr>
                <w:rFonts w:ascii="宋体" w:hAnsiTheme="minorHAnsi" w:cs="宋体" w:hint="eastAsia"/>
                <w:color w:val="000000"/>
                <w:kern w:val="0"/>
                <w:szCs w:val="21"/>
              </w:rPr>
              <w:t xml:space="preserve">　</w:t>
            </w:r>
          </w:p>
        </w:tc>
      </w:tr>
    </w:tbl>
    <w:p w:rsidR="00A90C3C" w:rsidRPr="00A90C3C" w:rsidRDefault="00A90C3C" w:rsidP="00A90C3C">
      <w:pPr>
        <w:spacing w:line="360" w:lineRule="auto"/>
        <w:rPr>
          <w:rFonts w:ascii="彩虹粗仿宋" w:eastAsia="彩虹粗仿宋" w:hAnsi="宋体"/>
          <w:color w:val="000000"/>
          <w:sz w:val="28"/>
          <w:szCs w:val="28"/>
        </w:rPr>
      </w:pPr>
    </w:p>
    <w:p w:rsidR="00FD5871" w:rsidRPr="00DE2106" w:rsidRDefault="00FD5871" w:rsidP="0020073A">
      <w:pPr>
        <w:spacing w:line="360" w:lineRule="auto"/>
        <w:rPr>
          <w:rFonts w:ascii="彩虹粗仿宋" w:eastAsia="彩虹粗仿宋" w:hAnsi="宋体"/>
          <w:color w:val="000000"/>
          <w:sz w:val="28"/>
          <w:szCs w:val="28"/>
        </w:rPr>
      </w:pPr>
      <w:r w:rsidRPr="00DE2106">
        <w:rPr>
          <w:rFonts w:ascii="彩虹粗仿宋" w:eastAsia="彩虹粗仿宋" w:hAnsi="宋体" w:hint="eastAsia"/>
          <w:b/>
          <w:color w:val="000000"/>
          <w:sz w:val="28"/>
          <w:szCs w:val="28"/>
        </w:rPr>
        <w:t xml:space="preserve">    三、产品整体运作情况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（1）自本产品成立起至本报告日，产品管理人恪尽职守、勤勉尽责、谨慎管理，忠实履行有关法律、行政法规和相关文件的规定。</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lastRenderedPageBreak/>
        <w:t>（2）截至本报告日，所有投资资产正常运营，未发现有异常情况或者不利情况。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（3）本产品自成立至本报告日，没有发生涉诉及诉讼等损害投资者利益的情形。</w:t>
      </w:r>
    </w:p>
    <w:p w:rsidR="00FD5871" w:rsidRDefault="00FD5871" w:rsidP="0020073A">
      <w:pPr>
        <w:spacing w:line="360" w:lineRule="auto"/>
        <w:ind w:right="362" w:firstLineChars="2050" w:firstLine="5740"/>
        <w:jc w:val="right"/>
        <w:rPr>
          <w:rFonts w:ascii="彩虹粗仿宋" w:eastAsia="彩虹粗仿宋" w:hAnsi="宋体"/>
          <w:color w:val="000000"/>
          <w:sz w:val="28"/>
          <w:szCs w:val="28"/>
        </w:rPr>
      </w:pPr>
    </w:p>
    <w:p w:rsidR="00FD5871" w:rsidRPr="00DE2106" w:rsidRDefault="00FD5871" w:rsidP="0020073A">
      <w:pPr>
        <w:spacing w:line="360" w:lineRule="auto"/>
        <w:ind w:right="362" w:firstLineChars="2050" w:firstLine="5740"/>
        <w:jc w:val="right"/>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中国建设银行</w:t>
      </w:r>
    </w:p>
    <w:p w:rsidR="00FD5871" w:rsidRDefault="00FD5871" w:rsidP="0020073A">
      <w:pPr>
        <w:spacing w:line="360" w:lineRule="auto"/>
        <w:ind w:right="222" w:firstLineChars="200" w:firstLine="560"/>
        <w:jc w:val="right"/>
        <w:rPr>
          <w:rFonts w:ascii="彩虹粗仿宋" w:eastAsia="彩虹粗仿宋" w:hAnsi="宋体"/>
          <w:color w:val="000000"/>
          <w:sz w:val="28"/>
          <w:szCs w:val="28"/>
        </w:rPr>
      </w:pPr>
      <w:r>
        <w:rPr>
          <w:rFonts w:ascii="彩虹粗仿宋" w:eastAsia="彩虹粗仿宋" w:hAnsi="宋体" w:hint="eastAsia"/>
          <w:color w:val="000000"/>
          <w:sz w:val="28"/>
          <w:szCs w:val="28"/>
        </w:rPr>
        <w:t>2018年</w:t>
      </w:r>
      <w:r w:rsidR="00DC3BE3">
        <w:rPr>
          <w:rFonts w:ascii="彩虹粗仿宋" w:eastAsia="彩虹粗仿宋" w:hAnsi="宋体" w:hint="eastAsia"/>
          <w:color w:val="000000"/>
          <w:sz w:val="28"/>
          <w:szCs w:val="28"/>
        </w:rPr>
        <w:t>11</w:t>
      </w:r>
      <w:r>
        <w:rPr>
          <w:rFonts w:ascii="彩虹粗仿宋" w:eastAsia="彩虹粗仿宋" w:hAnsi="宋体" w:hint="eastAsia"/>
          <w:color w:val="000000"/>
          <w:sz w:val="28"/>
          <w:szCs w:val="28"/>
        </w:rPr>
        <w:t>月</w:t>
      </w:r>
      <w:r w:rsidR="003F7891">
        <w:rPr>
          <w:rFonts w:ascii="彩虹粗仿宋" w:eastAsia="彩虹粗仿宋" w:hAnsi="宋体" w:hint="eastAsia"/>
          <w:color w:val="000000"/>
          <w:sz w:val="28"/>
          <w:szCs w:val="28"/>
        </w:rPr>
        <w:t>2</w:t>
      </w:r>
      <w:r>
        <w:rPr>
          <w:rFonts w:ascii="彩虹粗仿宋" w:eastAsia="彩虹粗仿宋" w:hAnsi="宋体" w:hint="eastAsia"/>
          <w:color w:val="000000"/>
          <w:sz w:val="28"/>
          <w:szCs w:val="28"/>
        </w:rPr>
        <w:t>日</w:t>
      </w:r>
    </w:p>
    <w:p w:rsidR="00FD5871" w:rsidRDefault="00FD5871" w:rsidP="00FD5871"/>
    <w:sectPr w:rsidR="00FD5871" w:rsidSect="00C16E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81B" w:rsidRDefault="0039481B" w:rsidP="0020073A">
      <w:r>
        <w:separator/>
      </w:r>
    </w:p>
  </w:endnote>
  <w:endnote w:type="continuationSeparator" w:id="1">
    <w:p w:rsidR="0039481B" w:rsidRDefault="0039481B" w:rsidP="00200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81B" w:rsidRDefault="0039481B" w:rsidP="0020073A">
      <w:r>
        <w:separator/>
      </w:r>
    </w:p>
  </w:footnote>
  <w:footnote w:type="continuationSeparator" w:id="1">
    <w:p w:rsidR="0039481B" w:rsidRDefault="0039481B" w:rsidP="00200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71"/>
    <w:rsid w:val="000077AC"/>
    <w:rsid w:val="0002020F"/>
    <w:rsid w:val="00044E62"/>
    <w:rsid w:val="0006512F"/>
    <w:rsid w:val="00083755"/>
    <w:rsid w:val="00137E61"/>
    <w:rsid w:val="0020073A"/>
    <w:rsid w:val="0028115D"/>
    <w:rsid w:val="00333AED"/>
    <w:rsid w:val="00344C32"/>
    <w:rsid w:val="00374F81"/>
    <w:rsid w:val="003819D4"/>
    <w:rsid w:val="00382E4B"/>
    <w:rsid w:val="0039481B"/>
    <w:rsid w:val="003F7891"/>
    <w:rsid w:val="004661F4"/>
    <w:rsid w:val="004B06A8"/>
    <w:rsid w:val="005560AC"/>
    <w:rsid w:val="005B47F6"/>
    <w:rsid w:val="0065251E"/>
    <w:rsid w:val="006A5A7A"/>
    <w:rsid w:val="0072115F"/>
    <w:rsid w:val="007D6213"/>
    <w:rsid w:val="007F3635"/>
    <w:rsid w:val="00863809"/>
    <w:rsid w:val="008E1E84"/>
    <w:rsid w:val="009038FB"/>
    <w:rsid w:val="00951AC6"/>
    <w:rsid w:val="009A57D7"/>
    <w:rsid w:val="009D0077"/>
    <w:rsid w:val="00A766B3"/>
    <w:rsid w:val="00A90C3C"/>
    <w:rsid w:val="00AA6092"/>
    <w:rsid w:val="00BF371E"/>
    <w:rsid w:val="00C16074"/>
    <w:rsid w:val="00C16E4F"/>
    <w:rsid w:val="00C2102A"/>
    <w:rsid w:val="00C26572"/>
    <w:rsid w:val="00C85D1B"/>
    <w:rsid w:val="00CE73DB"/>
    <w:rsid w:val="00D26CC8"/>
    <w:rsid w:val="00D74069"/>
    <w:rsid w:val="00D75E16"/>
    <w:rsid w:val="00DC3BE3"/>
    <w:rsid w:val="00DE5D04"/>
    <w:rsid w:val="00DF2770"/>
    <w:rsid w:val="00ED710D"/>
    <w:rsid w:val="00F579CF"/>
    <w:rsid w:val="00F6020F"/>
    <w:rsid w:val="00FD58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5871"/>
    <w:rPr>
      <w:sz w:val="18"/>
      <w:szCs w:val="18"/>
    </w:rPr>
  </w:style>
  <w:style w:type="character" w:customStyle="1" w:styleId="Char">
    <w:name w:val="批注框文本 Char"/>
    <w:basedOn w:val="a0"/>
    <w:link w:val="a3"/>
    <w:uiPriority w:val="99"/>
    <w:semiHidden/>
    <w:rsid w:val="00FD5871"/>
    <w:rPr>
      <w:rFonts w:ascii="Calibri" w:eastAsia="宋体" w:hAnsi="Calibri" w:cs="Times New Roman"/>
      <w:sz w:val="18"/>
      <w:szCs w:val="18"/>
    </w:rPr>
  </w:style>
  <w:style w:type="paragraph" w:styleId="a4">
    <w:name w:val="header"/>
    <w:basedOn w:val="a"/>
    <w:link w:val="Char0"/>
    <w:uiPriority w:val="99"/>
    <w:unhideWhenUsed/>
    <w:rsid w:val="002007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073A"/>
    <w:rPr>
      <w:rFonts w:ascii="Calibri" w:eastAsia="宋体" w:hAnsi="Calibri" w:cs="Times New Roman"/>
      <w:sz w:val="18"/>
      <w:szCs w:val="18"/>
    </w:rPr>
  </w:style>
  <w:style w:type="paragraph" w:styleId="a5">
    <w:name w:val="footer"/>
    <w:basedOn w:val="a"/>
    <w:link w:val="Char1"/>
    <w:uiPriority w:val="99"/>
    <w:unhideWhenUsed/>
    <w:rsid w:val="0020073A"/>
    <w:pPr>
      <w:tabs>
        <w:tab w:val="center" w:pos="4153"/>
        <w:tab w:val="right" w:pos="8306"/>
      </w:tabs>
      <w:snapToGrid w:val="0"/>
      <w:jc w:val="left"/>
    </w:pPr>
    <w:rPr>
      <w:sz w:val="18"/>
      <w:szCs w:val="18"/>
    </w:rPr>
  </w:style>
  <w:style w:type="character" w:customStyle="1" w:styleId="Char1">
    <w:name w:val="页脚 Char"/>
    <w:basedOn w:val="a0"/>
    <w:link w:val="a5"/>
    <w:uiPriority w:val="99"/>
    <w:rsid w:val="0020073A"/>
    <w:rPr>
      <w:rFonts w:ascii="Calibri" w:eastAsia="宋体" w:hAnsi="Calibri" w:cs="Times New Roman"/>
      <w:sz w:val="18"/>
      <w:szCs w:val="18"/>
    </w:rPr>
  </w:style>
  <w:style w:type="table" w:styleId="a6">
    <w:name w:val="Table Grid"/>
    <w:basedOn w:val="a1"/>
    <w:uiPriority w:val="59"/>
    <w:rsid w:val="00A90C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7782">
      <w:bodyDiv w:val="1"/>
      <w:marLeft w:val="0"/>
      <w:marRight w:val="0"/>
      <w:marTop w:val="0"/>
      <w:marBottom w:val="0"/>
      <w:divBdr>
        <w:top w:val="none" w:sz="0" w:space="0" w:color="auto"/>
        <w:left w:val="none" w:sz="0" w:space="0" w:color="auto"/>
        <w:bottom w:val="none" w:sz="0" w:space="0" w:color="auto"/>
        <w:right w:val="none" w:sz="0" w:space="0" w:color="auto"/>
      </w:divBdr>
    </w:div>
    <w:div w:id="135682645">
      <w:bodyDiv w:val="1"/>
      <w:marLeft w:val="0"/>
      <w:marRight w:val="0"/>
      <w:marTop w:val="0"/>
      <w:marBottom w:val="0"/>
      <w:divBdr>
        <w:top w:val="none" w:sz="0" w:space="0" w:color="auto"/>
        <w:left w:val="none" w:sz="0" w:space="0" w:color="auto"/>
        <w:bottom w:val="none" w:sz="0" w:space="0" w:color="auto"/>
        <w:right w:val="none" w:sz="0" w:space="0" w:color="auto"/>
      </w:divBdr>
    </w:div>
    <w:div w:id="21473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95</Words>
  <Characters>544</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投资银行业务部</dc:creator>
  <cp:lastModifiedBy>投资银行业务部</cp:lastModifiedBy>
  <cp:revision>5</cp:revision>
  <dcterms:created xsi:type="dcterms:W3CDTF">2018-08-02T08:17:00Z</dcterms:created>
  <dcterms:modified xsi:type="dcterms:W3CDTF">2018-11-02T06:04:00Z</dcterms:modified>
</cp:coreProperties>
</file>