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71" w:rsidRPr="00DE2106" w:rsidRDefault="00FD5871" w:rsidP="00FD5871">
      <w:pPr>
        <w:rPr>
          <w:rFonts w:ascii="彩虹粗仿宋" w:eastAsia="彩虹粗仿宋"/>
          <w:b/>
          <w:color w:val="000000"/>
          <w:sz w:val="32"/>
          <w:szCs w:val="32"/>
        </w:rPr>
      </w:pP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中国建设银行青岛市分行“乾元-稳赢”(私募)固定收益类封闭式净值型人民币理财产品2018年第</w:t>
      </w:r>
      <w:r w:rsidR="0045470B">
        <w:rPr>
          <w:rFonts w:ascii="彩虹粗仿宋" w:eastAsia="彩虹粗仿宋" w:hint="eastAsia"/>
          <w:b/>
          <w:color w:val="000000"/>
          <w:sz w:val="32"/>
          <w:szCs w:val="32"/>
        </w:rPr>
        <w:t>2</w:t>
      </w: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期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投资管理报告</w:t>
      </w:r>
    </w:p>
    <w:p w:rsidR="00FD5871" w:rsidRPr="0020073A" w:rsidRDefault="00FD5871" w:rsidP="0020073A">
      <w:pPr>
        <w:spacing w:line="480" w:lineRule="exact"/>
        <w:ind w:firstLineChars="200" w:firstLine="480"/>
        <w:jc w:val="center"/>
        <w:rPr>
          <w:rFonts w:ascii="彩虹粗仿宋" w:eastAsia="彩虹粗仿宋" w:hAnsi="宋体"/>
          <w:color w:val="000000"/>
          <w:sz w:val="24"/>
          <w:szCs w:val="24"/>
        </w:rPr>
      </w:pP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报告日：</w:t>
      </w:r>
      <w:r w:rsidR="00927C7E">
        <w:rPr>
          <w:rFonts w:ascii="彩虹粗仿宋" w:eastAsia="彩虹粗仿宋" w:hAnsi="宋体" w:hint="eastAsia"/>
          <w:color w:val="000000"/>
          <w:sz w:val="24"/>
          <w:szCs w:val="24"/>
        </w:rPr>
        <w:t>20</w:t>
      </w:r>
      <w:r w:rsidR="00EE433F">
        <w:rPr>
          <w:rFonts w:ascii="彩虹粗仿宋" w:eastAsia="彩虹粗仿宋" w:hAnsi="宋体" w:hint="eastAsia"/>
          <w:color w:val="000000"/>
          <w:sz w:val="24"/>
          <w:szCs w:val="24"/>
        </w:rPr>
        <w:t>20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年</w:t>
      </w:r>
      <w:r w:rsidR="00D95129">
        <w:rPr>
          <w:rFonts w:ascii="彩虹粗仿宋" w:eastAsia="彩虹粗仿宋" w:hAnsi="宋体" w:hint="eastAsia"/>
          <w:color w:val="000000"/>
          <w:sz w:val="24"/>
          <w:szCs w:val="24"/>
        </w:rPr>
        <w:t>4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月</w:t>
      </w:r>
      <w:r w:rsidR="00F513AA">
        <w:rPr>
          <w:rFonts w:ascii="彩虹粗仿宋" w:eastAsia="彩虹粗仿宋" w:hAnsi="宋体" w:hint="eastAsia"/>
          <w:color w:val="000000"/>
          <w:sz w:val="24"/>
          <w:szCs w:val="24"/>
        </w:rPr>
        <w:t>3</w:t>
      </w:r>
      <w:r w:rsidR="00D95129">
        <w:rPr>
          <w:rFonts w:ascii="彩虹粗仿宋" w:eastAsia="彩虹粗仿宋" w:hAnsi="宋体" w:hint="eastAsia"/>
          <w:color w:val="000000"/>
          <w:sz w:val="24"/>
          <w:szCs w:val="24"/>
        </w:rPr>
        <w:t>0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日</w:t>
      </w:r>
    </w:p>
    <w:p w:rsidR="00FD5871" w:rsidRPr="00CD2932" w:rsidRDefault="00FD5871" w:rsidP="004B694C">
      <w:pPr>
        <w:rPr>
          <w:rFonts w:ascii="宋体" w:hAnsi="宋体" w:cs="宋体"/>
          <w:color w:val="000000"/>
          <w:kern w:val="0"/>
          <w:sz w:val="20"/>
          <w:szCs w:val="20"/>
        </w:rPr>
      </w:pP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中国建设银行青岛市分行“乾元-稳赢”(私募)固定收益类封闭式净值型人民币理财产品2018年第</w:t>
      </w:r>
      <w:r w:rsidR="0045470B"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期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于201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45470B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45470B">
        <w:rPr>
          <w:rFonts w:ascii="彩虹粗仿宋" w:eastAsia="彩虹粗仿宋" w:hAnsi="宋体" w:hint="eastAsia"/>
          <w:color w:val="000000"/>
          <w:sz w:val="28"/>
          <w:szCs w:val="28"/>
        </w:rPr>
        <w:t>11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日正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式成立。截至报告日，目前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总资产净值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为</w:t>
      </w:r>
      <w:r w:rsidR="009E541A" w:rsidRPr="009E541A"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</w:t>
      </w:r>
      <w:r w:rsidR="00CD2932" w:rsidRPr="00CD2932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200,101,682.26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元。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FD5871" w:rsidRPr="00FD5871" w:rsidRDefault="00FD5871" w:rsidP="004B694C">
      <w:pPr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="00927C7E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4B694C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96121F">
        <w:rPr>
          <w:rFonts w:ascii="彩虹粗仿宋" w:eastAsia="彩虹粗仿宋" w:hAnsi="宋体" w:hint="eastAsia"/>
          <w:color w:val="000000"/>
          <w:sz w:val="28"/>
          <w:szCs w:val="28"/>
        </w:rPr>
        <w:t>4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F513AA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96121F">
        <w:rPr>
          <w:rFonts w:ascii="彩虹粗仿宋" w:eastAsia="彩虹粗仿宋" w:hAnsi="宋体" w:hint="eastAsia"/>
          <w:color w:val="000000"/>
          <w:sz w:val="28"/>
          <w:szCs w:val="28"/>
        </w:rPr>
        <w:t>0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，产品单位净值为</w:t>
      </w:r>
      <w:r w:rsidR="0096121F" w:rsidRPr="0096121F">
        <w:rPr>
          <w:rFonts w:ascii="彩虹粗仿宋" w:eastAsia="彩虹粗仿宋"/>
          <w:color w:val="000000"/>
          <w:sz w:val="32"/>
          <w:szCs w:val="32"/>
        </w:rPr>
        <w:t>1.091662</w:t>
      </w:r>
      <w:r w:rsidR="00F10AFE">
        <w:rPr>
          <w:rFonts w:ascii="彩虹粗仿宋" w:eastAsia="彩虹粗仿宋" w:hint="eastAsia"/>
          <w:sz w:val="32"/>
          <w:szCs w:val="32"/>
        </w:rPr>
        <w:t>元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 xml:space="preserve"> 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相关计算方法，请具体查阅产品说明书。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A90C3C" w:rsidRDefault="00FD5871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="00DA31EC">
        <w:rPr>
          <w:rFonts w:ascii="彩虹粗仿宋" w:eastAsia="彩虹粗仿宋" w:hAnsi="宋体" w:hint="eastAsia"/>
          <w:color w:val="000000"/>
          <w:sz w:val="28"/>
          <w:szCs w:val="28"/>
        </w:rPr>
        <w:t>2020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AB3A9E">
        <w:rPr>
          <w:rFonts w:ascii="彩虹粗仿宋" w:eastAsia="彩虹粗仿宋" w:hAnsi="宋体" w:hint="eastAsia"/>
          <w:color w:val="000000"/>
          <w:sz w:val="28"/>
          <w:szCs w:val="28"/>
        </w:rPr>
        <w:t>4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055A39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AB3A9E">
        <w:rPr>
          <w:rFonts w:ascii="彩虹粗仿宋" w:eastAsia="彩虹粗仿宋" w:hAnsi="宋体" w:hint="eastAsia"/>
          <w:color w:val="000000"/>
          <w:sz w:val="28"/>
          <w:szCs w:val="28"/>
        </w:rPr>
        <w:t>0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青岛</w:t>
      </w:r>
      <w:r w:rsidR="0045470B" w:rsidRPr="0045470B">
        <w:rPr>
          <w:rFonts w:ascii="彩虹粗仿宋" w:eastAsia="彩虹粗仿宋" w:hAnsi="宋体" w:hint="eastAsia"/>
          <w:color w:val="000000"/>
          <w:sz w:val="28"/>
          <w:szCs w:val="28"/>
        </w:rPr>
        <w:t>畅远置业有限公司所持有的存货收益权</w:t>
      </w:r>
      <w:r w:rsidR="00A90C3C">
        <w:rPr>
          <w:rFonts w:ascii="彩虹粗仿宋" w:eastAsia="彩虹粗仿宋" w:hAnsi="宋体" w:hint="eastAsia"/>
          <w:color w:val="000000"/>
          <w:sz w:val="28"/>
          <w:szCs w:val="28"/>
        </w:rPr>
        <w:t>，具体非标准化债权资产信息如下：</w:t>
      </w:r>
    </w:p>
    <w:p w:rsidR="009D0077" w:rsidRDefault="009D0077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6"/>
        <w:gridCol w:w="785"/>
        <w:gridCol w:w="1105"/>
        <w:gridCol w:w="706"/>
        <w:gridCol w:w="711"/>
        <w:gridCol w:w="4749"/>
      </w:tblGrid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剩余融资期限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1</w:t>
            </w:r>
          </w:p>
        </w:tc>
        <w:tc>
          <w:tcPr>
            <w:tcW w:w="0" w:type="auto"/>
            <w:vAlign w:val="center"/>
          </w:tcPr>
          <w:p w:rsidR="00A90C3C" w:rsidRPr="00B161D4" w:rsidRDefault="0045470B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青岛畅远置业有限公司</w:t>
            </w:r>
          </w:p>
        </w:tc>
        <w:tc>
          <w:tcPr>
            <w:tcW w:w="0" w:type="auto"/>
            <w:vAlign w:val="center"/>
          </w:tcPr>
          <w:p w:rsidR="00A90C3C" w:rsidRPr="00B161D4" w:rsidRDefault="0045470B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青岛畅远</w:t>
            </w:r>
            <w:r w:rsidR="00A90C3C"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置业有限公司非标准化债权资产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FE122B" w:rsidP="005975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="00597508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="00A90C3C"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0" w:type="auto"/>
            <w:vAlign w:val="center"/>
          </w:tcPr>
          <w:p w:rsidR="00A90C3C" w:rsidRPr="00064F96" w:rsidRDefault="0045470B" w:rsidP="0056272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投资于青岛畅远置业有限公司所持有的存货收益权，资金用于支付、置换中北</w:t>
            </w:r>
            <w:proofErr w:type="gramStart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崂</w:t>
            </w:r>
            <w:proofErr w:type="gramEnd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片区城镇化改造拆迁补偿款及用于归还企业因前期支付拆迁补偿</w:t>
            </w:r>
            <w:proofErr w:type="gramStart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款产生</w:t>
            </w:r>
            <w:proofErr w:type="gramEnd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的股东借款。</w:t>
            </w:r>
            <w:proofErr w:type="gramStart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本笔非</w:t>
            </w:r>
            <w:proofErr w:type="gramEnd"/>
            <w:r w:rsidRPr="0045470B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标准化债权类资产由青岛海尔地产集团有限公司提供连带责任保证。</w:t>
            </w:r>
            <w:r w:rsidR="00A90C3C" w:rsidRPr="009B3473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01302" w:rsidRDefault="00A01302" w:rsidP="00A01302">
      <w:pPr>
        <w:rPr>
          <w:rFonts w:ascii="华文中宋" w:eastAsia="华文中宋" w:hAnsi="华文中宋" w:hint="eastAsia"/>
          <w:b/>
          <w:bCs/>
          <w:szCs w:val="21"/>
        </w:rPr>
      </w:pPr>
      <w:r>
        <w:rPr>
          <w:noProof/>
        </w:rPr>
      </w:r>
      <w:r>
        <w:pict>
          <v:group id="组合 1" o:spid="_x0000_s1026" style="width:352.25pt;height:286.15pt;mso-position-horizontal-relative:char;mso-position-vertical-relative:line" coordsize="78488,33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">
            <v:group id="组合 2" o:spid="_x0000_s1027" style="position:absolute;left:19198;width:45244;height:33369" coordorigin="19198" coordsize="45244,33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矩形 9" o:spid="_x0000_s1028" style="position:absolute;left:20150;top:29083;width:41148;height:4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<v:textbox style="mso-next-textbox:#矩形 9">
                  <w:txbxContent>
                    <w:p w:rsidR="00A01302" w:rsidRPr="000736FF" w:rsidRDefault="00A01302" w:rsidP="00A01302">
                      <w:pPr>
                        <w:pStyle w:val="a7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用途：支付</w:t>
                      </w:r>
                      <w:r w:rsidRPr="006871DB"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中北</w:t>
                      </w:r>
                      <w:proofErr w:type="gramStart"/>
                      <w:r w:rsidRPr="006871DB"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崂</w:t>
                      </w:r>
                      <w:proofErr w:type="gramEnd"/>
                      <w:r w:rsidRPr="006871DB"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片区城镇</w:t>
                      </w:r>
                      <w:r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化改造拆迁补偿款及用于归还企业因前期支</w:t>
                      </w:r>
                      <w:r w:rsidRPr="006871DB"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付拆迁补偿</w:t>
                      </w:r>
                      <w:proofErr w:type="gramStart"/>
                      <w:r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款</w:t>
                      </w:r>
                      <w:r w:rsidRPr="006871DB"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产生</w:t>
                      </w:r>
                      <w:proofErr w:type="gramEnd"/>
                      <w:r w:rsidRPr="006871DB">
                        <w:rPr>
                          <w:rFonts w:ascii="Times New Roman" w:hint="eastAsia"/>
                          <w:color w:val="000000"/>
                          <w:kern w:val="24"/>
                          <w:sz w:val="15"/>
                          <w:szCs w:val="15"/>
                        </w:rPr>
                        <w:t>的股东借款</w:t>
                      </w:r>
                    </w:p>
                  </w:txbxContent>
                </v:textbox>
              </v:rect>
              <v:group id="组合 10" o:spid="_x0000_s1029" style="position:absolute;left:19198;width:45244;height:29241" coordorigin="19198" coordsize="45244,29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矩形 11" o:spid="_x0000_s1030" style="position:absolute;left:20150;width:41148;height:33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 style="mso-next-textbox:#矩形 11">
                    <w:txbxContent>
                      <w:p w:rsidR="00A01302" w:rsidRPr="000736FF" w:rsidRDefault="00A01302" w:rsidP="00A01302">
                        <w:pPr>
                          <w:pStyle w:val="a7"/>
                          <w:spacing w:before="0" w:beforeAutospacing="0" w:after="0" w:afterAutospacing="0"/>
                          <w:ind w:firstLine="418"/>
                          <w:jc w:val="center"/>
                          <w:textAlignment w:val="baseline"/>
                          <w:rPr>
                            <w:sz w:val="15"/>
                            <w:szCs w:val="15"/>
                          </w:rPr>
                        </w:pPr>
                        <w:r w:rsidRPr="000736FF">
                          <w:rPr>
                            <w:rFonts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理财产品投资者</w:t>
                        </w:r>
                      </w:p>
                    </w:txbxContent>
                  </v:textbox>
                </v:rect>
                <v:rect id="矩形 12" o:spid="_x0000_s1031" style="position:absolute;left:20150;top:7635;width:41148;height:3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 style="mso-next-textbox:#矩形 12">
                    <w:txbxContent>
                      <w:p w:rsidR="00A01302" w:rsidRPr="000736FF" w:rsidRDefault="00A01302" w:rsidP="00A01302">
                        <w:pPr>
                          <w:pStyle w:val="a7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5"/>
                            <w:szCs w:val="15"/>
                          </w:rPr>
                        </w:pPr>
                        <w:r w:rsidRPr="000736FF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投资人、理财产品管理人和托管人：中国建设银行</w:t>
                        </w:r>
                      </w:p>
                    </w:txbxContent>
                  </v:textbox>
                </v:rect>
                <v:rect id="矩形 13" o:spid="_x0000_s1032" style="position:absolute;left:20150;top:19859;width:44292;height:4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 style="mso-next-textbox:#矩形 13">
                    <w:txbxContent>
                      <w:p w:rsidR="00A01302" w:rsidRPr="006871DB" w:rsidRDefault="00A01302" w:rsidP="00A01302">
                        <w:pPr>
                          <w:pStyle w:val="a7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Times New Roman" w:cs="FangSong"/>
                            <w:color w:val="000000"/>
                            <w:kern w:val="24"/>
                            <w:sz w:val="15"/>
                            <w:szCs w:val="15"/>
                          </w:rPr>
                        </w:pPr>
                        <w:r w:rsidRPr="000736FF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资产收益权出让方（融资人）：</w:t>
                        </w:r>
                        <w:r w:rsidRPr="006871DB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青岛畅远置业有限公司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15" o:spid="_x0000_s1033" type="#_x0000_t67" style="position:absolute;left:45963;top:11001;width:1238;height:9239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V9cIA&#10;AADaAAAADwAAAGRycy9kb3ducmV2LnhtbERPTWvCQBC9C/6HZYRepG7qoUjqKlasCFKiUcTjkB2T&#10;NNnZkN2a9N93D4LHx/ueL3tTizu1rrSs4G0SgSDOrC45V3A+fb3OQDiPrLG2TAr+yMFyMRzMMda2&#10;4yPdU5+LEMIuRgWF900spcsKMugmtiEO3M22Bn2AbS51i10IN7WcRtG7NFhyaCiwoXVBWZX+GgWf&#10;36ck3+zHyc+h6SqdXC+XWbVV6mXUrz5AeOr9U/xw77SCsDVcCT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ZX1wgAAANoAAAAPAAAAAAAAAAAAAAAAAJgCAABkcnMvZG93&#10;bnJldi54bWxQSwUGAAAAAAQABAD1AAAAhwMAAAAA&#10;">
                  <v:textbox style="layout-flow:vertical-ideographic;mso-next-textbox:#下箭头 15">
                    <w:txbxContent>
                      <w:p w:rsidR="00A01302" w:rsidRPr="000736FF" w:rsidRDefault="00A01302" w:rsidP="00A01302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下箭头 16" o:spid="_x0000_s1034" type="#_x0000_t67" style="position:absolute;left:37867;top:3190;width:1143;height:45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+BR8AA&#10;AADaAAAADwAAAGRycy9kb3ducmV2LnhtbESP3WoCMRSE74W+QzgF7zS7BUVXoxRB8M768wCHzXF3&#10;cXOSJnFN374pFLwcZuYbZr1NphcD+dBZVlBOCxDEtdUdNwqul/1kASJEZI29ZVLwQwG2m7fRGitt&#10;n3yi4RwbkSEcKlTQxugqKUPdksEwtY44ezfrDcYsfSO1x2eGm15+FMVcGuw4L7ToaNdSfT8/jILv&#10;4as8YDlPx5Qezuv9bLaLTqnxe/pcgYiU4iv83z5oBUv4u5JvgN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4+BR8AAAADaAAAADwAAAAAAAAAAAAAAAACYAgAAZHJzL2Rvd25y&#10;ZXYueG1sUEsFBgAAAAAEAAQA9QAAAIUDAAAAAA==&#10;">
                  <v:textbox style="layout-flow:vertical-ideographic;mso-next-textbox:#下箭头 16">
                    <w:txbxContent>
                      <w:p w:rsidR="00A01302" w:rsidRPr="000736FF" w:rsidRDefault="00A01302" w:rsidP="00A01302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下箭头 17" o:spid="_x0000_s1035" type="#_x0000_t67" style="position:absolute;left:45963;top:3190;width:762;height:4588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M+TcMA&#10;AADbAAAADwAAAGRycy9kb3ducmV2LnhtbESPQWvDMAyF74X+B6PCbq2zdoyS1Q0jMNhp0K5QehOx&#10;FmeL5WB7bfLvp0NhN4n39N6nXTX6Xl0ppi6wgcdVAYq4Cbbj1sDp8225BZUyssU+MBmYKEG1n892&#10;WNpw4wNdj7lVEsKpRAMu56HUOjWOPKZVGIhF+wrRY5Y1ttpGvEm47/W6KJ61x46lweFAtaPm5/jr&#10;DcRTfcbNNDl/+disn75Hjs6ejXlYjK8voDKN+d98v363gi/08os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M+TcMAAADbAAAADwAAAAAAAAAAAAAAAACYAgAAZHJzL2Rv&#10;d25yZXYueG1sUEsFBgAAAAAEAAQA9QAAAIgDAAAAAA==&#10;">
                  <v:textbox style="layout-flow:vertical-ideographic;mso-next-textbox:#下箭头 17">
                    <w:txbxContent>
                      <w:p w:rsidR="00A01302" w:rsidRPr="000736FF" w:rsidRDefault="00A01302" w:rsidP="00A01302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下箭头 18" o:spid="_x0000_s1036" type="#_x0000_t67" style="position:absolute;left:41772;top:23844;width:2381;height:5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66mb0A&#10;AADbAAAADwAAAGRycy9kb3ducmV2LnhtbERPzYrCMBC+C/sOYQRvmnZBkWqURRC8rbo+wNCMbdlm&#10;EpNYs29vBGFv8/H9znqbTC8G8qGzrKCcFSCIa6s7bhRcfvbTJYgQkTX2lknBHwXYbj5Ga6y0ffCJ&#10;hnNsRA7hUKGCNkZXSRnqlgyGmXXEmbtabzBm6BupPT5yuOnlZ1EspMGOc0OLjnYt1b/nu1FwG47l&#10;ActF+k7p7rzez+e76JSajNPXCkSkFP/Fb/dB5/klvH7JB8jN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j66mb0AAADbAAAADwAAAAAAAAAAAAAAAACYAgAAZHJzL2Rvd25yZXYu&#10;eG1sUEsFBgAAAAAEAAQA9QAAAIIDAAAAAA==&#10;">
                  <v:textbox style="layout-flow:vertical-ideographic;mso-next-textbox:#下箭头 18">
                    <w:txbxContent>
                      <w:p w:rsidR="00A01302" w:rsidRPr="000736FF" w:rsidRDefault="00A01302" w:rsidP="00A01302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oval id="椭圆 19" o:spid="_x0000_s1037" style="position:absolute;left:19198;top:12295;width:17526;height:6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>
                  <v:textbox style="mso-next-textbox:#椭圆 19">
                    <w:txbxContent>
                      <w:p w:rsidR="00A01302" w:rsidRPr="00150B3F" w:rsidRDefault="00A01302" w:rsidP="00A01302">
                        <w:pPr>
                          <w:pStyle w:val="a7"/>
                          <w:spacing w:before="0" w:beforeAutospacing="0" w:after="0" w:afterAutospacing="0"/>
                          <w:textAlignment w:val="baseline"/>
                          <w:rPr>
                            <w:sz w:val="15"/>
                            <w:szCs w:val="15"/>
                            <w:u w:val="single"/>
                          </w:rPr>
                        </w:pPr>
                        <w:r w:rsidRPr="000736FF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受让标的资产收益权</w:t>
                        </w:r>
                      </w:p>
                    </w:txbxContent>
                  </v:textbox>
                </v:oval>
                <v:oval id="椭圆 20" o:spid="_x0000_s1038" style="position:absolute;left:47525;top:12047;width:14859;height:6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>
                  <v:textbox style="mso-next-textbox:#椭圆 20">
                    <w:txbxContent>
                      <w:p w:rsidR="00A01302" w:rsidRPr="000736FF" w:rsidRDefault="00A01302" w:rsidP="00A01302">
                        <w:pPr>
                          <w:pStyle w:val="a7"/>
                          <w:spacing w:before="0" w:beforeAutospacing="0" w:after="0" w:afterAutospacing="0"/>
                          <w:textAlignment w:val="baseline"/>
                          <w:rPr>
                            <w:sz w:val="15"/>
                            <w:szCs w:val="15"/>
                          </w:rPr>
                        </w:pPr>
                        <w:r w:rsidRPr="000736FF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回购标的资产</w:t>
                        </w:r>
                      </w:p>
                      <w:p w:rsidR="00A01302" w:rsidRPr="000736FF" w:rsidRDefault="00A01302" w:rsidP="00A01302">
                        <w:pPr>
                          <w:pStyle w:val="a7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15"/>
                            <w:szCs w:val="15"/>
                          </w:rPr>
                        </w:pPr>
                        <w:r w:rsidRPr="000736FF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收益权</w:t>
                        </w:r>
                      </w:p>
                    </w:txbxContent>
                  </v:textbox>
                </v:oval>
                <v:oval id="椭圆 21" o:spid="_x0000_s1039" style="position:absolute;left:22627;top:3762;width:13621;height:3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>
                  <v:textbox style="mso-next-textbox:#椭圆 21">
                    <w:txbxContent>
                      <w:p w:rsidR="00A01302" w:rsidRPr="000736FF" w:rsidRDefault="00A01302" w:rsidP="00A01302">
                        <w:pPr>
                          <w:pStyle w:val="a7"/>
                          <w:spacing w:before="0" w:beforeAutospacing="0" w:after="0" w:afterAutospacing="0"/>
                          <w:textAlignment w:val="baseline"/>
                          <w:rPr>
                            <w:sz w:val="15"/>
                            <w:szCs w:val="15"/>
                          </w:rPr>
                        </w:pPr>
                        <w:r w:rsidRPr="000736FF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参与理财计划</w:t>
                        </w:r>
                      </w:p>
                    </w:txbxContent>
                  </v:textbox>
                </v:oval>
                <v:oval id="椭圆 22" o:spid="_x0000_s1040" style="position:absolute;left:48059;top:3762;width:13239;height:3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>
                  <v:textbox style="mso-next-textbox:#椭圆 22">
                    <w:txbxContent>
                      <w:p w:rsidR="00A01302" w:rsidRPr="000736FF" w:rsidRDefault="00A01302" w:rsidP="00A01302">
                        <w:pPr>
                          <w:pStyle w:val="a7"/>
                          <w:spacing w:before="0" w:beforeAutospacing="0" w:after="0" w:afterAutospacing="0"/>
                          <w:textAlignment w:val="baseline"/>
                          <w:rPr>
                            <w:sz w:val="15"/>
                            <w:szCs w:val="15"/>
                          </w:rPr>
                        </w:pPr>
                        <w:r w:rsidRPr="000736FF">
                          <w:rPr>
                            <w:rFonts w:ascii="Times New Roman" w:cs="FangSong" w:hint="eastAsia"/>
                            <w:color w:val="000000"/>
                            <w:kern w:val="24"/>
                            <w:sz w:val="15"/>
                            <w:szCs w:val="15"/>
                          </w:rPr>
                          <w:t>兑付投资本益</w:t>
                        </w:r>
                      </w:p>
                    </w:txbxContent>
                  </v:textbox>
                </v:oval>
                <v:shape id="下箭头 14" o:spid="_x0000_s1041" type="#_x0000_t67" style="position:absolute;left:37867;top:11001;width:1143;height:92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ci7b4A&#10;AADbAAAADwAAAGRycy9kb3ducmV2LnhtbERPzYrCMBC+C75DGMGbphUsS9coiyB421X3AYZmti3b&#10;TGISa/btN4LgbT6+39nskhnESD70lhWUywIEcWN1z62C78th8QYiRGSNg2VS8EcBdtvpZIO1tnc+&#10;0XiOrcghHGpU0MXoailD05HBsLSOOHM/1huMGfpWao/3HG4GuSqKShrsOTd06GjfUfN7vhkF1/Gr&#10;PGJZpc+Ubs7rw3q9j06p+Sx9vIOIlOJL/HQfdZ5fweOXfIDc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HXIu2+AAAA2wAAAA8AAAAAAAAAAAAAAAAAmAIAAGRycy9kb3ducmV2&#10;LnhtbFBLBQYAAAAABAAEAPUAAACDAwAAAAA=&#10;">
                  <v:textbox style="layout-flow:vertical-ideographic;mso-next-textbox:#下箭头 14">
                    <w:txbxContent>
                      <w:p w:rsidR="00A01302" w:rsidRPr="000736FF" w:rsidRDefault="00A01302" w:rsidP="00A01302">
                        <w:pPr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42" type="#_x0000_t202" style="position:absolute;top:19246;width:15119;height:69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VFUcIA&#10;AADbAAAADwAAAGRycy9kb3ducmV2LnhtbERPTWvCQBC9F/wPywi9hLqphCipm1AKgqUnjXgesmMS&#10;zM6m2VWjv94tCL3N433OqhhNJy40uNaygvdZDIK4srrlWsG+XL8tQTiPrLGzTApu5KDIJy8rzLS9&#10;8pYuO1+LEMIuQwWN930mpasaMuhmticO3NEOBn2AQy31gNcQbjo5j+NUGmw5NDTY01dD1Wl3Ngr8&#10;fX2OfpMfmRyOt/JUfkfLFCOlXqfj5wcIT6P/Fz/dGx3mL+Dvl3CAz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hUVRwgAAANsAAAAPAAAAAAAAAAAAAAAAAJgCAABkcnMvZG93&#10;bnJldi54bWxQSwUGAAAAAAQABAD1AAAAhwMAAAAA&#10;" filled="f" stroked="f">
              <v:stroke dashstyle="3 1"/>
              <v:textbox style="mso-next-textbox:#TextBox 23">
                <w:txbxContent>
                  <w:p w:rsidR="00A01302" w:rsidRPr="000736FF" w:rsidRDefault="00A01302" w:rsidP="00A01302">
                    <w:pPr>
                      <w:pStyle w:val="a7"/>
                      <w:spacing w:before="0" w:beforeAutospacing="0" w:after="0" w:afterAutospacing="0"/>
                      <w:textAlignment w:val="baseline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  <v:line id="直接连接符 4" o:spid="_x0000_s1043" style="position:absolute;flip:y;visibility:visible" from="15121,22128" to="20150,22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EnycQAAADbAAAADwAAAGRycy9kb3ducmV2LnhtbESP0WrCQBBF3wv+wzKCb3VjBSvRVUSx&#10;lBJKG/2AITsm0exsyK4x/fvOQ6FvM9w7955ZbwfXqJ66UHs2MJsmoIgLb2suDZxPx+clqBCRLTae&#10;ycAPBdhuRk9rTK1/8Df1eSyVhHBI0UAVY5tqHYqKHIapb4lFu/jOYZS1K7Xt8CHhrtEvSbLQDmuW&#10;hgpb2ldU3PK7M5D382v7lb3542eW0etpwMX98GHMZDzsVqAiDfHf/Hf9bgVfYOUXGUB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8SfJxAAAANsAAAAPAAAAAAAAAAAA&#10;AAAAAKECAABkcnMvZG93bnJldi54bWxQSwUGAAAAAAQABAD5AAAAkgMAAAAA&#10;" stroked="f" strokecolor="#558ed5">
              <v:stroke dashstyle="3 1"/>
            </v:line>
            <v:shape id="TextBox 29" o:spid="_x0000_s1044" type="#_x0000_t202" style="position:absolute;left:67687;top:17087;width:10801;height:9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7vT8MA&#10;AADbAAAADwAAAGRycy9kb3ducmV2LnhtbERP22rCQBB9L/gPyxR8q5tqKZq6SlAEEUu99nnIjkkw&#10;Oxuzq0n79W6h4NscznXG09aU4ka1KywreO1FIIhTqwvOFBz2i5chCOeRNZaWScEPOZhOOk9jjLVt&#10;eEu3nc9ECGEXo4Lc+yqW0qU5GXQ9WxEH7mRrgz7AOpO6xiaEm1L2o+hdGiw4NORY0Syn9Ly7GgW/&#10;zXpwvnx/rlfJafB1HPY388NbolT3uU0+QHhq/UP8717qMH8Ef7+EA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7vT8MAAADbAAAADwAAAAAAAAAAAAAAAACYAgAAZHJzL2Rv&#10;d25yZXYueG1sUEsFBgAAAAAEAAQA9QAAAIgDAAAAAA==&#10;" filled="f">
              <v:stroke dashstyle="3 1"/>
              <v:textbox style="mso-next-textbox:#TextBox 29">
                <w:txbxContent>
                  <w:p w:rsidR="00A01302" w:rsidRPr="00150B3F" w:rsidRDefault="00A01302" w:rsidP="00A01302">
                    <w:pPr>
                      <w:pStyle w:val="a7"/>
                      <w:spacing w:before="0" w:beforeAutospacing="0" w:after="0" w:afterAutospacing="0"/>
                      <w:textAlignment w:val="baseline"/>
                      <w:rPr>
                        <w:rFonts w:ascii="Times New Roman" w:cs="FangSong" w:hint="eastAsia"/>
                        <w:color w:val="000000"/>
                        <w:kern w:val="24"/>
                        <w:sz w:val="13"/>
                        <w:szCs w:val="13"/>
                      </w:rPr>
                    </w:pPr>
                    <w:r w:rsidRPr="00150B3F">
                      <w:rPr>
                        <w:rFonts w:ascii="Times New Roman" w:cs="FangSong" w:hint="eastAsia"/>
                        <w:color w:val="000000"/>
                        <w:kern w:val="24"/>
                        <w:sz w:val="13"/>
                        <w:szCs w:val="13"/>
                      </w:rPr>
                      <w:t>担保方：</w:t>
                    </w:r>
                  </w:p>
                  <w:p w:rsidR="00A01302" w:rsidRPr="000736FF" w:rsidRDefault="00A01302" w:rsidP="00A01302">
                    <w:pPr>
                      <w:pStyle w:val="a7"/>
                      <w:spacing w:before="0" w:beforeAutospacing="0" w:after="0" w:afterAutospacing="0"/>
                      <w:textAlignment w:val="baseline"/>
                      <w:rPr>
                        <w:sz w:val="15"/>
                        <w:szCs w:val="15"/>
                      </w:rPr>
                    </w:pPr>
                    <w:r w:rsidRPr="00150B3F">
                      <w:rPr>
                        <w:rFonts w:ascii="Times New Roman" w:cs="FangSong" w:hint="eastAsia"/>
                        <w:color w:val="000000"/>
                        <w:kern w:val="24"/>
                        <w:sz w:val="13"/>
                        <w:szCs w:val="13"/>
                      </w:rPr>
                      <w:t>青岛海尔地产集团有</w:t>
                    </w:r>
                    <w:r>
                      <w:rPr>
                        <w:rFonts w:ascii="Times New Roman" w:cs="FangSong" w:hint="eastAsia"/>
                        <w:color w:val="000000"/>
                        <w:kern w:val="24"/>
                        <w:sz w:val="15"/>
                        <w:szCs w:val="15"/>
                      </w:rPr>
                      <w:t>限公司</w:t>
                    </w:r>
                  </w:p>
                </w:txbxContent>
              </v:textbox>
            </v:shape>
            <v:line id="Line 34" o:spid="_x0000_s1045" style="position:absolute;flip:x y;visibility:visible" from="61298,9398" to="67687,19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3e87sAAADbAAAADwAAAGRycy9kb3ducmV2LnhtbERPSwrCMBDdC94hjOBOU7sQqcZS/CG4&#10;8XeAoRnbajMpTdR6e7MQXD7ef5F2phYval1lWcFkHIEgzq2uuFBwvWxHMxDOI2usLZOCDzlIl/3e&#10;AhNt33yi19kXIoSwS1BB6X2TSOnykgy6sW2IA3ezrUEfYFtI3eI7hJtaxlE0lQYrDg0lNrQqKX+c&#10;n0YBZ5urIVfvt93ncLS4jov7YafUcNBlcxCeOv8X/9x7rSAO68OX8APk8gs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uDd7zuwAAANsAAAAPAAAAAAAAAAAAAAAAAKECAABk&#10;cnMvZG93bnJldi54bWxQSwUGAAAAAAQABAD5AAAAiQMAAAAA&#10;" strokecolor="red" strokeweight="3pt">
              <v:stroke dashstyle="1 1" endarrow="block" endcap="round"/>
            </v:line>
            <w10:wrap type="none"/>
            <w10:anchorlock/>
          </v:group>
        </w:pict>
      </w:r>
    </w:p>
    <w:p w:rsidR="00A01302" w:rsidRPr="00A90C3C" w:rsidRDefault="00A01302" w:rsidP="00A90C3C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  <w:bookmarkStart w:id="0" w:name="_GoBack"/>
      <w:bookmarkEnd w:id="0"/>
    </w:p>
    <w:p w:rsidR="00FD5871" w:rsidRPr="00DE2106" w:rsidRDefault="00FD5871" w:rsidP="0020073A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FD5871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FD5871" w:rsidRDefault="005C7E05" w:rsidP="0020073A">
      <w:pPr>
        <w:spacing w:line="360" w:lineRule="auto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A244F6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D54B0A">
        <w:rPr>
          <w:rFonts w:ascii="彩虹粗仿宋" w:eastAsia="彩虹粗仿宋" w:hAnsi="宋体" w:hint="eastAsia"/>
          <w:color w:val="000000"/>
          <w:sz w:val="28"/>
          <w:szCs w:val="28"/>
        </w:rPr>
        <w:t>5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D54B0A">
        <w:rPr>
          <w:rFonts w:ascii="彩虹粗仿宋" w:eastAsia="彩虹粗仿宋" w:hAnsi="宋体" w:hint="eastAsia"/>
          <w:color w:val="000000"/>
          <w:sz w:val="28"/>
          <w:szCs w:val="28"/>
        </w:rPr>
        <w:t>6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FD5871" w:rsidRDefault="00FD5871" w:rsidP="00FD5871"/>
    <w:sectPr w:rsidR="00FD5871" w:rsidSect="00C1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350" w:rsidRDefault="00CB4350" w:rsidP="0020073A">
      <w:r>
        <w:separator/>
      </w:r>
    </w:p>
  </w:endnote>
  <w:endnote w:type="continuationSeparator" w:id="0">
    <w:p w:rsidR="00CB4350" w:rsidRDefault="00CB4350" w:rsidP="0020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350" w:rsidRDefault="00CB4350" w:rsidP="0020073A">
      <w:r>
        <w:separator/>
      </w:r>
    </w:p>
  </w:footnote>
  <w:footnote w:type="continuationSeparator" w:id="0">
    <w:p w:rsidR="00CB4350" w:rsidRDefault="00CB4350" w:rsidP="00200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871"/>
    <w:rsid w:val="00004924"/>
    <w:rsid w:val="000077AC"/>
    <w:rsid w:val="0002020F"/>
    <w:rsid w:val="00020D2A"/>
    <w:rsid w:val="00044E62"/>
    <w:rsid w:val="00055A39"/>
    <w:rsid w:val="0006512F"/>
    <w:rsid w:val="00083755"/>
    <w:rsid w:val="000D5A32"/>
    <w:rsid w:val="00114BD6"/>
    <w:rsid w:val="00137E61"/>
    <w:rsid w:val="0020073A"/>
    <w:rsid w:val="00207E24"/>
    <w:rsid w:val="0021132D"/>
    <w:rsid w:val="0021690B"/>
    <w:rsid w:val="002423ED"/>
    <w:rsid w:val="002638B3"/>
    <w:rsid w:val="0028115D"/>
    <w:rsid w:val="002A3A8D"/>
    <w:rsid w:val="002E2D41"/>
    <w:rsid w:val="002F05D7"/>
    <w:rsid w:val="00305648"/>
    <w:rsid w:val="0031449D"/>
    <w:rsid w:val="00326C47"/>
    <w:rsid w:val="00333AED"/>
    <w:rsid w:val="00343085"/>
    <w:rsid w:val="003819D4"/>
    <w:rsid w:val="00382E4B"/>
    <w:rsid w:val="003D440E"/>
    <w:rsid w:val="003F408C"/>
    <w:rsid w:val="00432977"/>
    <w:rsid w:val="00437EAC"/>
    <w:rsid w:val="0045470B"/>
    <w:rsid w:val="004661F4"/>
    <w:rsid w:val="004A405D"/>
    <w:rsid w:val="004B06A8"/>
    <w:rsid w:val="004B694C"/>
    <w:rsid w:val="00500947"/>
    <w:rsid w:val="00517E97"/>
    <w:rsid w:val="005515D8"/>
    <w:rsid w:val="005560AC"/>
    <w:rsid w:val="00562ABD"/>
    <w:rsid w:val="005806ED"/>
    <w:rsid w:val="00597508"/>
    <w:rsid w:val="005B0AAA"/>
    <w:rsid w:val="005B1437"/>
    <w:rsid w:val="005B47F6"/>
    <w:rsid w:val="005C7E05"/>
    <w:rsid w:val="00615217"/>
    <w:rsid w:val="0065251E"/>
    <w:rsid w:val="00676885"/>
    <w:rsid w:val="006A5A7A"/>
    <w:rsid w:val="0072115F"/>
    <w:rsid w:val="007426BA"/>
    <w:rsid w:val="007513BC"/>
    <w:rsid w:val="007D6213"/>
    <w:rsid w:val="007F3635"/>
    <w:rsid w:val="00822D52"/>
    <w:rsid w:val="00863809"/>
    <w:rsid w:val="00886E98"/>
    <w:rsid w:val="008D494B"/>
    <w:rsid w:val="008E1E84"/>
    <w:rsid w:val="008F03D5"/>
    <w:rsid w:val="008F4C2B"/>
    <w:rsid w:val="009038FB"/>
    <w:rsid w:val="00927C7E"/>
    <w:rsid w:val="00951AC6"/>
    <w:rsid w:val="0096121F"/>
    <w:rsid w:val="0098099D"/>
    <w:rsid w:val="009A57D7"/>
    <w:rsid w:val="009D0077"/>
    <w:rsid w:val="009E255D"/>
    <w:rsid w:val="009E541A"/>
    <w:rsid w:val="00A01302"/>
    <w:rsid w:val="00A10455"/>
    <w:rsid w:val="00A244F6"/>
    <w:rsid w:val="00A766B3"/>
    <w:rsid w:val="00A90C3C"/>
    <w:rsid w:val="00AA6092"/>
    <w:rsid w:val="00AB3A9E"/>
    <w:rsid w:val="00AC3497"/>
    <w:rsid w:val="00AE1F16"/>
    <w:rsid w:val="00B21363"/>
    <w:rsid w:val="00BE4BDA"/>
    <w:rsid w:val="00BF371E"/>
    <w:rsid w:val="00C125EB"/>
    <w:rsid w:val="00C16074"/>
    <w:rsid w:val="00C16E4F"/>
    <w:rsid w:val="00C2102A"/>
    <w:rsid w:val="00C85D1B"/>
    <w:rsid w:val="00CA6546"/>
    <w:rsid w:val="00CB4350"/>
    <w:rsid w:val="00CD2932"/>
    <w:rsid w:val="00CE73DB"/>
    <w:rsid w:val="00CF2CD6"/>
    <w:rsid w:val="00D015AB"/>
    <w:rsid w:val="00D01AA3"/>
    <w:rsid w:val="00D15BAF"/>
    <w:rsid w:val="00D26CC8"/>
    <w:rsid w:val="00D54B0A"/>
    <w:rsid w:val="00D73DC3"/>
    <w:rsid w:val="00D74069"/>
    <w:rsid w:val="00D75E16"/>
    <w:rsid w:val="00D95129"/>
    <w:rsid w:val="00DA31EC"/>
    <w:rsid w:val="00DA3BE4"/>
    <w:rsid w:val="00DE5D04"/>
    <w:rsid w:val="00DF26B2"/>
    <w:rsid w:val="00DF2770"/>
    <w:rsid w:val="00E06F57"/>
    <w:rsid w:val="00E466AA"/>
    <w:rsid w:val="00EC4550"/>
    <w:rsid w:val="00ED710D"/>
    <w:rsid w:val="00EE433F"/>
    <w:rsid w:val="00F10AFE"/>
    <w:rsid w:val="00F10DD8"/>
    <w:rsid w:val="00F513AA"/>
    <w:rsid w:val="00F54BB6"/>
    <w:rsid w:val="00F579CF"/>
    <w:rsid w:val="00F6020F"/>
    <w:rsid w:val="00F969F6"/>
    <w:rsid w:val="00FD5871"/>
    <w:rsid w:val="00FE0D93"/>
    <w:rsid w:val="00FE1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接连接符 4"/>
        <o:r id="V:Rule2" type="connector" idref="#Line 34">
          <o:proxy end="" idref="#矩形 12" connectloc="3"/>
        </o:r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58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587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0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073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0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073A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A90C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普通(Web)1,普通 (Web)1,普通(Web) Char1,普通(Web) Char Char,Char Char4,普通 (Web) Char Char"/>
    <w:basedOn w:val="a"/>
    <w:link w:val="Char2"/>
    <w:uiPriority w:val="99"/>
    <w:qFormat/>
    <w:rsid w:val="00A013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普通(网站) Char"/>
    <w:aliases w:val="普通(Web)1 Char,普通 (Web)1 Char,普通(Web) Char1 Char,普通(Web) Char Char Char,Char Char4 Char,普通 (Web) Char Char Char"/>
    <w:link w:val="a7"/>
    <w:uiPriority w:val="99"/>
    <w:locked/>
    <w:rsid w:val="00A01302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66997-BFC1-47D7-88BA-25009A1B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投资银行业务部</dc:creator>
  <cp:lastModifiedBy>投资银行业务部</cp:lastModifiedBy>
  <cp:revision>62</cp:revision>
  <dcterms:created xsi:type="dcterms:W3CDTF">2018-08-02T08:17:00Z</dcterms:created>
  <dcterms:modified xsi:type="dcterms:W3CDTF">2020-04-26T01:58:00Z</dcterms:modified>
</cp:coreProperties>
</file>